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4811" w14:textId="33126221" w:rsidR="00FD3C19" w:rsidRPr="00611C86" w:rsidRDefault="00094A5B" w:rsidP="00980CFE">
      <w:pPr>
        <w:jc w:val="center"/>
        <w:rPr>
          <w:rFonts w:ascii="HG丸ｺﾞｼｯｸM-PRO" w:eastAsia="HG丸ｺﾞｼｯｸM-PRO" w:hAnsi="HG丸ｺﾞｼｯｸM-PRO"/>
          <w:sz w:val="32"/>
          <w:szCs w:val="32"/>
        </w:rPr>
      </w:pPr>
      <w:bookmarkStart w:id="0" w:name="OLE_LINK1"/>
      <w:bookmarkStart w:id="1" w:name="OLE_LINK2"/>
      <w:r w:rsidRPr="00611C86">
        <w:rPr>
          <w:rFonts w:ascii="HG丸ｺﾞｼｯｸM-PRO" w:eastAsia="HG丸ｺﾞｼｯｸM-PRO" w:hAnsi="HG丸ｺﾞｼｯｸM-PRO" w:hint="eastAsia"/>
          <w:sz w:val="32"/>
          <w:szCs w:val="32"/>
        </w:rPr>
        <w:t>令和</w:t>
      </w:r>
      <w:r w:rsidR="009B34D6">
        <w:rPr>
          <w:rFonts w:ascii="HG丸ｺﾞｼｯｸM-PRO" w:eastAsia="HG丸ｺﾞｼｯｸM-PRO" w:hAnsi="HG丸ｺﾞｼｯｸM-PRO" w:hint="eastAsia"/>
          <w:sz w:val="32"/>
          <w:szCs w:val="32"/>
        </w:rPr>
        <w:t>７</w:t>
      </w:r>
      <w:r w:rsidRPr="00611C86">
        <w:rPr>
          <w:rFonts w:ascii="HG丸ｺﾞｼｯｸM-PRO" w:eastAsia="HG丸ｺﾞｼｯｸM-PRO" w:hAnsi="HG丸ｺﾞｼｯｸM-PRO" w:hint="eastAsia"/>
          <w:sz w:val="32"/>
          <w:szCs w:val="32"/>
        </w:rPr>
        <w:t>年度</w:t>
      </w:r>
      <w:r w:rsidR="00FB45E6">
        <w:rPr>
          <w:rFonts w:ascii="HG丸ｺﾞｼｯｸM-PRO" w:eastAsia="HG丸ｺﾞｼｯｸM-PRO" w:hAnsi="HG丸ｺﾞｼｯｸM-PRO" w:hint="eastAsia"/>
          <w:sz w:val="32"/>
          <w:szCs w:val="32"/>
        </w:rPr>
        <w:t xml:space="preserve">　</w:t>
      </w:r>
      <w:r w:rsidRPr="00611C86">
        <w:rPr>
          <w:rFonts w:ascii="HG丸ｺﾞｼｯｸM-PRO" w:eastAsia="HG丸ｺﾞｼｯｸM-PRO" w:hAnsi="HG丸ｺﾞｼｯｸM-PRO" w:hint="eastAsia"/>
          <w:sz w:val="32"/>
          <w:szCs w:val="32"/>
        </w:rPr>
        <w:t>河北郡市中学校新人軟式野球</w:t>
      </w:r>
      <w:r w:rsidR="00FB45E6">
        <w:rPr>
          <w:rFonts w:ascii="HG丸ｺﾞｼｯｸM-PRO" w:eastAsia="HG丸ｺﾞｼｯｸM-PRO" w:hAnsi="HG丸ｺﾞｼｯｸM-PRO" w:hint="eastAsia"/>
          <w:sz w:val="32"/>
          <w:szCs w:val="32"/>
        </w:rPr>
        <w:t>大会</w:t>
      </w:r>
    </w:p>
    <w:p w14:paraId="592F9D13" w14:textId="77777777" w:rsidR="00980CFE" w:rsidRDefault="00980CFE"/>
    <w:p w14:paraId="12A9C722" w14:textId="77777777" w:rsidR="00D52338" w:rsidRDefault="00D52338"/>
    <w:p w14:paraId="1649260A" w14:textId="1E86CAF1" w:rsidR="00980CFE" w:rsidRDefault="00980CFE">
      <w:r w:rsidRPr="00D52338">
        <w:rPr>
          <w:rFonts w:asciiTheme="majorEastAsia" w:eastAsiaTheme="majorEastAsia" w:hAnsiTheme="majorEastAsia" w:hint="eastAsia"/>
          <w:b/>
        </w:rPr>
        <w:t>１　日　　時</w:t>
      </w:r>
      <w:r>
        <w:rPr>
          <w:rFonts w:hint="eastAsia"/>
        </w:rPr>
        <w:t xml:space="preserve">　</w:t>
      </w:r>
      <w:r w:rsidR="00D52338">
        <w:rPr>
          <w:rFonts w:hint="eastAsia"/>
        </w:rPr>
        <w:t xml:space="preserve">　</w:t>
      </w:r>
      <w:r w:rsidRPr="00980CFE">
        <w:rPr>
          <w:rFonts w:hint="eastAsia"/>
        </w:rPr>
        <w:t>令和</w:t>
      </w:r>
      <w:r w:rsidR="004F029F">
        <w:rPr>
          <w:rFonts w:hint="eastAsia"/>
        </w:rPr>
        <w:t>７</w:t>
      </w:r>
      <w:r w:rsidRPr="00980CFE">
        <w:rPr>
          <w:rFonts w:hint="eastAsia"/>
        </w:rPr>
        <w:t>年　９月</w:t>
      </w:r>
      <w:r w:rsidR="009B34D6">
        <w:rPr>
          <w:rFonts w:hint="eastAsia"/>
        </w:rPr>
        <w:t>２０</w:t>
      </w:r>
      <w:r w:rsidRPr="00980CFE">
        <w:rPr>
          <w:rFonts w:hint="eastAsia"/>
        </w:rPr>
        <w:t xml:space="preserve">日（土）　</w:t>
      </w:r>
      <w:r w:rsidR="00644AF2" w:rsidRPr="00980CFE">
        <w:rPr>
          <w:rFonts w:hint="eastAsia"/>
        </w:rPr>
        <w:t xml:space="preserve">第１試合　</w:t>
      </w:r>
      <w:r w:rsidR="007422CB">
        <w:rPr>
          <w:rFonts w:hint="eastAsia"/>
        </w:rPr>
        <w:t>８</w:t>
      </w:r>
      <w:r w:rsidR="00644AF2" w:rsidRPr="00980CFE">
        <w:rPr>
          <w:rFonts w:hint="eastAsia"/>
        </w:rPr>
        <w:t xml:space="preserve">：００　第２試合　</w:t>
      </w:r>
      <w:r w:rsidR="007422CB">
        <w:rPr>
          <w:rFonts w:hint="eastAsia"/>
        </w:rPr>
        <w:t>９</w:t>
      </w:r>
      <w:r w:rsidR="00644AF2" w:rsidRPr="00980CFE">
        <w:rPr>
          <w:rFonts w:hint="eastAsia"/>
        </w:rPr>
        <w:t>：４５</w:t>
      </w:r>
      <w:r w:rsidRPr="00980CFE">
        <w:rPr>
          <w:rFonts w:hint="eastAsia"/>
        </w:rPr>
        <w:t xml:space="preserve">　＊開会式なし</w:t>
      </w:r>
    </w:p>
    <w:p w14:paraId="6913F521" w14:textId="77AE6DD5" w:rsidR="00644AF2" w:rsidRPr="009B34D6" w:rsidRDefault="00644AF2" w:rsidP="009B34D6">
      <w:pPr>
        <w:ind w:firstLineChars="2200" w:firstLine="4241"/>
      </w:pPr>
      <w:r w:rsidRPr="00980CFE">
        <w:rPr>
          <w:rFonts w:hint="eastAsia"/>
        </w:rPr>
        <w:t xml:space="preserve">決勝戦　</w:t>
      </w:r>
      <w:r>
        <w:rPr>
          <w:rFonts w:hint="eastAsia"/>
        </w:rPr>
        <w:t xml:space="preserve">　</w:t>
      </w:r>
      <w:r w:rsidRPr="00980CFE">
        <w:rPr>
          <w:rFonts w:hint="eastAsia"/>
        </w:rPr>
        <w:t>第２試合終了後</w:t>
      </w:r>
      <w:r w:rsidR="00711875">
        <w:rPr>
          <w:rFonts w:hint="eastAsia"/>
        </w:rPr>
        <w:t>３０</w:t>
      </w:r>
      <w:r w:rsidRPr="00980CFE">
        <w:rPr>
          <w:rFonts w:hint="eastAsia"/>
        </w:rPr>
        <w:t>分後</w:t>
      </w:r>
    </w:p>
    <w:p w14:paraId="3DAFE6E7" w14:textId="0DA034DE" w:rsidR="00980CFE" w:rsidRDefault="00D678D9" w:rsidP="00D52338">
      <w:pPr>
        <w:ind w:firstLineChars="1300" w:firstLine="2506"/>
      </w:pPr>
      <w:r>
        <w:rPr>
          <w:rFonts w:hint="eastAsia"/>
        </w:rPr>
        <w:t>９月</w:t>
      </w:r>
      <w:r w:rsidR="009B34D6">
        <w:rPr>
          <w:rFonts w:hint="eastAsia"/>
        </w:rPr>
        <w:t>２１</w:t>
      </w:r>
      <w:r>
        <w:rPr>
          <w:rFonts w:hint="eastAsia"/>
        </w:rPr>
        <w:t>日（</w:t>
      </w:r>
      <w:r w:rsidR="009B34D6">
        <w:rPr>
          <w:rFonts w:hint="eastAsia"/>
        </w:rPr>
        <w:t>日</w:t>
      </w:r>
      <w:r>
        <w:rPr>
          <w:rFonts w:hint="eastAsia"/>
        </w:rPr>
        <w:t>）　予備日</w:t>
      </w:r>
    </w:p>
    <w:p w14:paraId="203A05AF" w14:textId="77777777" w:rsidR="00980CFE" w:rsidRDefault="00980CFE" w:rsidP="00980CFE"/>
    <w:p w14:paraId="211AE24E" w14:textId="7231AAFB" w:rsidR="00D678D9" w:rsidRPr="009B34D6" w:rsidRDefault="00980CFE" w:rsidP="00980CFE">
      <w:pPr>
        <w:rPr>
          <w:strike/>
        </w:rPr>
      </w:pPr>
      <w:r w:rsidRPr="00D52338">
        <w:rPr>
          <w:rFonts w:asciiTheme="majorEastAsia" w:eastAsiaTheme="majorEastAsia" w:hAnsiTheme="majorEastAsia" w:hint="eastAsia"/>
          <w:b/>
        </w:rPr>
        <w:t>２　会　　場</w:t>
      </w:r>
      <w:r>
        <w:rPr>
          <w:rFonts w:hint="eastAsia"/>
        </w:rPr>
        <w:t xml:space="preserve">　</w:t>
      </w:r>
      <w:r w:rsidR="00D52338">
        <w:rPr>
          <w:rFonts w:hint="eastAsia"/>
        </w:rPr>
        <w:t xml:space="preserve">　</w:t>
      </w:r>
      <w:r w:rsidRPr="009B34D6">
        <w:rPr>
          <w:rFonts w:hint="eastAsia"/>
        </w:rPr>
        <w:t>高松野球場</w:t>
      </w:r>
      <w:r w:rsidRPr="009B34D6">
        <w:rPr>
          <w:rFonts w:hint="eastAsia"/>
        </w:rPr>
        <w:t xml:space="preserve">  </w:t>
      </w:r>
      <w:r w:rsidRPr="009B34D6">
        <w:rPr>
          <w:rFonts w:hint="eastAsia"/>
        </w:rPr>
        <w:t xml:space="preserve">　ＴＥＬ（０７６）２８２－５４７９</w:t>
      </w:r>
    </w:p>
    <w:p w14:paraId="1F689830" w14:textId="77777777" w:rsidR="00980CFE" w:rsidRPr="00D678D9" w:rsidRDefault="00980CFE" w:rsidP="00980CFE"/>
    <w:p w14:paraId="0AA338B7" w14:textId="77777777" w:rsidR="00980CFE" w:rsidRDefault="00980CFE" w:rsidP="00980CFE">
      <w:r w:rsidRPr="00D52338">
        <w:rPr>
          <w:rFonts w:asciiTheme="majorEastAsia" w:eastAsiaTheme="majorEastAsia" w:hAnsiTheme="majorEastAsia" w:hint="eastAsia"/>
          <w:b/>
        </w:rPr>
        <w:t xml:space="preserve">３　開催種目 </w:t>
      </w:r>
      <w:r w:rsidRPr="00980CFE">
        <w:rPr>
          <w:rFonts w:hint="eastAsia"/>
        </w:rPr>
        <w:t xml:space="preserve"> </w:t>
      </w:r>
      <w:r w:rsidR="00D52338">
        <w:rPr>
          <w:rFonts w:hint="eastAsia"/>
        </w:rPr>
        <w:t xml:space="preserve">　</w:t>
      </w:r>
      <w:r w:rsidRPr="00980CFE">
        <w:rPr>
          <w:rFonts w:hint="eastAsia"/>
        </w:rPr>
        <w:t>軟式野球</w:t>
      </w:r>
    </w:p>
    <w:p w14:paraId="32C37EB3" w14:textId="77777777" w:rsidR="00980CFE" w:rsidRDefault="00980CFE" w:rsidP="00980CFE"/>
    <w:p w14:paraId="10E0780A" w14:textId="77777777" w:rsidR="00980CFE" w:rsidRPr="00D52338" w:rsidRDefault="00980CFE" w:rsidP="00980CFE">
      <w:pPr>
        <w:rPr>
          <w:rFonts w:asciiTheme="majorEastAsia" w:eastAsiaTheme="majorEastAsia" w:hAnsiTheme="majorEastAsia"/>
          <w:b/>
        </w:rPr>
      </w:pPr>
      <w:r w:rsidRPr="00D52338">
        <w:rPr>
          <w:rFonts w:asciiTheme="majorEastAsia" w:eastAsiaTheme="majorEastAsia" w:hAnsiTheme="majorEastAsia" w:hint="eastAsia"/>
          <w:b/>
        </w:rPr>
        <w:t>４　競技方法</w:t>
      </w:r>
    </w:p>
    <w:p w14:paraId="0E69D766" w14:textId="77777777" w:rsidR="00980CFE" w:rsidRDefault="00D52338" w:rsidP="00980CFE">
      <w:r>
        <w:rPr>
          <w:rFonts w:hint="eastAsia"/>
        </w:rPr>
        <w:t>（１）トーナメント方式とし、</w:t>
      </w:r>
      <w:r w:rsidR="00980CFE" w:rsidRPr="00980CFE">
        <w:rPr>
          <w:rFonts w:hint="eastAsia"/>
        </w:rPr>
        <w:t>各試合７回戦とする。</w:t>
      </w:r>
    </w:p>
    <w:p w14:paraId="0D792DA3" w14:textId="77777777" w:rsidR="00980CFE" w:rsidRDefault="00D52338" w:rsidP="00640DD2">
      <w:pPr>
        <w:ind w:left="578" w:hangingChars="300" w:hanging="578"/>
      </w:pPr>
      <w:r>
        <w:rPr>
          <w:rFonts w:hint="eastAsia"/>
        </w:rPr>
        <w:t>（２）</w:t>
      </w:r>
      <w:r w:rsidR="00640DD2" w:rsidRPr="00640DD2">
        <w:rPr>
          <w:rFonts w:hint="eastAsia"/>
        </w:rPr>
        <w:t>得点差によるコールドゲームは，４回終了時１５点差、５回以降７点差の場合に適用する。決勝戦も同様とする。</w:t>
      </w:r>
    </w:p>
    <w:p w14:paraId="7CD887EC" w14:textId="77777777" w:rsidR="00D52338" w:rsidRDefault="00D52338" w:rsidP="00980CFE">
      <w:r>
        <w:rPr>
          <w:rFonts w:hint="eastAsia"/>
        </w:rPr>
        <w:t>（３）天候によるコールドゲームは適用せず、試合が続行できない場合は大会役員で協議の上、</w:t>
      </w:r>
      <w:r w:rsidR="00980CFE">
        <w:rPr>
          <w:rFonts w:hint="eastAsia"/>
        </w:rPr>
        <w:t>継続試合と</w:t>
      </w:r>
      <w:r>
        <w:rPr>
          <w:rFonts w:hint="eastAsia"/>
        </w:rPr>
        <w:t>す</w:t>
      </w:r>
    </w:p>
    <w:p w14:paraId="19E37467" w14:textId="77777777" w:rsidR="00980CFE" w:rsidRDefault="00D52338" w:rsidP="00D52338">
      <w:pPr>
        <w:ind w:firstLineChars="300" w:firstLine="578"/>
      </w:pPr>
      <w:r>
        <w:rPr>
          <w:rFonts w:hint="eastAsia"/>
        </w:rPr>
        <w:t>る。また、</w:t>
      </w:r>
      <w:r w:rsidR="00980CFE">
        <w:rPr>
          <w:rFonts w:hint="eastAsia"/>
        </w:rPr>
        <w:t>雨天の場合は順延とする。</w:t>
      </w:r>
    </w:p>
    <w:p w14:paraId="45F55D13" w14:textId="77777777" w:rsidR="00980CFE" w:rsidRDefault="00D52338" w:rsidP="00D52338">
      <w:pPr>
        <w:ind w:left="578" w:hangingChars="300" w:hanging="578"/>
      </w:pPr>
      <w:r>
        <w:rPr>
          <w:rFonts w:hint="eastAsia"/>
        </w:rPr>
        <w:t>（４）</w:t>
      </w:r>
      <w:r w:rsidR="005C5394">
        <w:rPr>
          <w:rFonts w:hint="eastAsia"/>
        </w:rPr>
        <w:t>７回までに勝敗が決しない場合は、</w:t>
      </w:r>
      <w:r>
        <w:rPr>
          <w:rFonts w:hint="eastAsia"/>
        </w:rPr>
        <w:t>継続打順で前回の最終打者を１塁走者とし、２塁の走者は順次前の打者とする。すなわち、</w:t>
      </w:r>
      <w:r w:rsidR="00980CFE">
        <w:rPr>
          <w:rFonts w:hint="eastAsia"/>
        </w:rPr>
        <w:t>無死１塁・</w:t>
      </w:r>
      <w:r>
        <w:rPr>
          <w:rFonts w:hint="eastAsia"/>
        </w:rPr>
        <w:t>２塁の状態にして１イニング行い、得点の多いチームを勝ちとする。それでも、</w:t>
      </w:r>
      <w:r w:rsidR="00980CFE">
        <w:rPr>
          <w:rFonts w:hint="eastAsia"/>
        </w:rPr>
        <w:t>勝敗が決しないとき</w:t>
      </w:r>
      <w:r>
        <w:rPr>
          <w:rFonts w:hint="eastAsia"/>
        </w:rPr>
        <w:t>は、</w:t>
      </w:r>
      <w:r w:rsidR="00980CFE">
        <w:rPr>
          <w:rFonts w:hint="eastAsia"/>
        </w:rPr>
        <w:t>以降継続打順にしてこれを繰り返す。</w:t>
      </w:r>
    </w:p>
    <w:p w14:paraId="7C92F9CB" w14:textId="2FD43931" w:rsidR="004F029F" w:rsidRDefault="004F029F" w:rsidP="00D52338">
      <w:pPr>
        <w:ind w:left="578" w:hangingChars="300" w:hanging="578"/>
      </w:pPr>
      <w:r>
        <w:rPr>
          <w:rFonts w:hint="eastAsia"/>
        </w:rPr>
        <w:t>（５）投手の投球制限は、今大会は適用しない。</w:t>
      </w:r>
    </w:p>
    <w:p w14:paraId="71006A95" w14:textId="754CF312" w:rsidR="00980CFE" w:rsidRDefault="00980CFE" w:rsidP="00980CFE">
      <w:r w:rsidRPr="00980CFE">
        <w:rPr>
          <w:rFonts w:hint="eastAsia"/>
        </w:rPr>
        <w:t>（</w:t>
      </w:r>
      <w:r w:rsidR="004F029F">
        <w:rPr>
          <w:rFonts w:hint="eastAsia"/>
        </w:rPr>
        <w:t>６</w:t>
      </w:r>
      <w:r w:rsidRPr="00980CFE">
        <w:rPr>
          <w:rFonts w:hint="eastAsia"/>
        </w:rPr>
        <w:t>）その他の大会規約については別に定める。</w:t>
      </w:r>
    </w:p>
    <w:p w14:paraId="3805B750" w14:textId="77777777" w:rsidR="00854E62" w:rsidRDefault="00854E62" w:rsidP="00980CFE"/>
    <w:p w14:paraId="4E56422B" w14:textId="77777777" w:rsidR="00980CFE" w:rsidRDefault="00980CFE" w:rsidP="00980CFE"/>
    <w:p w14:paraId="5E3537BF" w14:textId="170DC877" w:rsidR="00980CFE" w:rsidRDefault="00980CFE" w:rsidP="00980CFE">
      <w:r w:rsidRPr="00D52338">
        <w:rPr>
          <w:rFonts w:asciiTheme="majorEastAsia" w:eastAsiaTheme="majorEastAsia" w:hAnsiTheme="majorEastAsia" w:hint="eastAsia"/>
          <w:b/>
        </w:rPr>
        <w:t>５　大会規則</w:t>
      </w:r>
      <w:r w:rsidRPr="00980CFE">
        <w:rPr>
          <w:rFonts w:hint="eastAsia"/>
        </w:rPr>
        <w:t xml:space="preserve">　２０２</w:t>
      </w:r>
      <w:r w:rsidR="004F029F">
        <w:rPr>
          <w:rFonts w:hint="eastAsia"/>
        </w:rPr>
        <w:t>５</w:t>
      </w:r>
      <w:r w:rsidRPr="00980CFE">
        <w:rPr>
          <w:rFonts w:hint="eastAsia"/>
        </w:rPr>
        <w:t>年</w:t>
      </w:r>
      <w:r w:rsidR="007B693D">
        <w:rPr>
          <w:rFonts w:hint="eastAsia"/>
        </w:rPr>
        <w:t>度公認野球規則と全日本軟式野球連盟競技者必携及び大会規約による。</w:t>
      </w:r>
    </w:p>
    <w:p w14:paraId="3AA88935" w14:textId="77777777" w:rsidR="00980CFE" w:rsidRPr="007B693D" w:rsidRDefault="00980CFE" w:rsidP="00980CFE"/>
    <w:p w14:paraId="6EA48287" w14:textId="77777777" w:rsidR="00980CFE" w:rsidRDefault="00980CFE" w:rsidP="00980CFE">
      <w:r w:rsidRPr="00D52338">
        <w:rPr>
          <w:rFonts w:asciiTheme="majorEastAsia" w:eastAsiaTheme="majorEastAsia" w:hAnsiTheme="majorEastAsia" w:hint="eastAsia"/>
          <w:b/>
        </w:rPr>
        <w:t>６　参加申込</w:t>
      </w:r>
      <w:r w:rsidRPr="00980CFE">
        <w:rPr>
          <w:rFonts w:hint="eastAsia"/>
        </w:rPr>
        <w:t xml:space="preserve">　参加校は、参加申込書を郡市中体連事務局へ期日までに提出する。</w:t>
      </w:r>
    </w:p>
    <w:p w14:paraId="383071CD" w14:textId="77777777" w:rsidR="00980CFE" w:rsidRDefault="00980CFE" w:rsidP="00980CFE"/>
    <w:p w14:paraId="358A8995" w14:textId="77777777" w:rsidR="00B4311C" w:rsidRDefault="00B4311C" w:rsidP="00980CFE">
      <w:pPr>
        <w:rPr>
          <w:rFonts w:asciiTheme="majorEastAsia" w:eastAsiaTheme="majorEastAsia" w:hAnsiTheme="majorEastAsia"/>
        </w:rPr>
      </w:pPr>
      <w:r>
        <w:rPr>
          <w:rFonts w:asciiTheme="majorEastAsia" w:eastAsiaTheme="majorEastAsia" w:hAnsiTheme="majorEastAsia" w:hint="eastAsia"/>
          <w:b/>
        </w:rPr>
        <w:t xml:space="preserve">７　参加料　　</w:t>
      </w:r>
      <w:r w:rsidRPr="00B4311C">
        <w:rPr>
          <w:rFonts w:asciiTheme="majorEastAsia" w:eastAsiaTheme="majorEastAsia" w:hAnsiTheme="majorEastAsia" w:hint="eastAsia"/>
        </w:rPr>
        <w:t>参加料</w:t>
      </w:r>
      <w:r w:rsidR="00E11E0F">
        <w:rPr>
          <w:rFonts w:asciiTheme="majorEastAsia" w:eastAsiaTheme="majorEastAsia" w:hAnsiTheme="majorEastAsia" w:hint="eastAsia"/>
        </w:rPr>
        <w:t>３</w:t>
      </w:r>
      <w:r w:rsidRPr="00B4311C">
        <w:rPr>
          <w:rFonts w:asciiTheme="majorEastAsia" w:eastAsiaTheme="majorEastAsia" w:hAnsiTheme="majorEastAsia" w:hint="eastAsia"/>
        </w:rPr>
        <w:t>，０００円</w:t>
      </w:r>
      <w:r>
        <w:rPr>
          <w:rFonts w:asciiTheme="majorEastAsia" w:eastAsiaTheme="majorEastAsia" w:hAnsiTheme="majorEastAsia" w:hint="eastAsia"/>
        </w:rPr>
        <w:t>（大会当日に徴収します）</w:t>
      </w:r>
    </w:p>
    <w:p w14:paraId="1ECCF73E" w14:textId="77777777" w:rsidR="00E11E0F" w:rsidRPr="00E11E0F" w:rsidRDefault="00E11E0F" w:rsidP="00980CFE">
      <w:pPr>
        <w:rPr>
          <w:rFonts w:asciiTheme="majorEastAsia" w:eastAsiaTheme="majorEastAsia" w:hAnsiTheme="majorEastAsia"/>
        </w:rPr>
      </w:pPr>
      <w:r>
        <w:rPr>
          <w:rFonts w:asciiTheme="majorEastAsia" w:eastAsiaTheme="majorEastAsia" w:hAnsiTheme="majorEastAsia" w:hint="eastAsia"/>
          <w:b/>
        </w:rPr>
        <w:t xml:space="preserve">　　　　　　　　　　　　　　　　</w:t>
      </w:r>
      <w:r w:rsidRPr="00E11E0F">
        <w:rPr>
          <w:rFonts w:asciiTheme="majorEastAsia" w:eastAsiaTheme="majorEastAsia" w:hAnsiTheme="majorEastAsia" w:hint="eastAsia"/>
        </w:rPr>
        <w:t>（合同チームに関しては、学校ごとにお支払いください。）</w:t>
      </w:r>
    </w:p>
    <w:p w14:paraId="3835BE65" w14:textId="77777777" w:rsidR="00B4311C" w:rsidRPr="00E11E0F" w:rsidRDefault="00B4311C" w:rsidP="00980CFE">
      <w:pPr>
        <w:rPr>
          <w:rFonts w:asciiTheme="majorEastAsia" w:eastAsiaTheme="majorEastAsia" w:hAnsiTheme="majorEastAsia"/>
        </w:rPr>
      </w:pPr>
    </w:p>
    <w:p w14:paraId="00D5FD5D" w14:textId="77777777" w:rsidR="00980CFE" w:rsidRDefault="00505A6F" w:rsidP="00980CFE">
      <w:r>
        <w:rPr>
          <w:rFonts w:asciiTheme="majorEastAsia" w:eastAsiaTheme="majorEastAsia" w:hAnsiTheme="majorEastAsia" w:hint="eastAsia"/>
          <w:b/>
        </w:rPr>
        <w:t>８</w:t>
      </w:r>
      <w:r w:rsidR="00980CFE" w:rsidRPr="00D52338">
        <w:rPr>
          <w:rFonts w:asciiTheme="majorEastAsia" w:eastAsiaTheme="majorEastAsia" w:hAnsiTheme="majorEastAsia" w:hint="eastAsia"/>
          <w:b/>
        </w:rPr>
        <w:t xml:space="preserve">　表　　彰</w:t>
      </w:r>
      <w:r w:rsidR="00980CFE" w:rsidRPr="00980CFE">
        <w:rPr>
          <w:rFonts w:hint="eastAsia"/>
        </w:rPr>
        <w:t xml:space="preserve">　１位　優勝旗・賞状　　２位　賞状　</w:t>
      </w:r>
    </w:p>
    <w:p w14:paraId="2C659601" w14:textId="77777777" w:rsidR="00980CFE" w:rsidRPr="00505A6F" w:rsidRDefault="00980CFE" w:rsidP="00980CFE"/>
    <w:p w14:paraId="50386733" w14:textId="77777777" w:rsidR="00611C86" w:rsidRDefault="00505A6F" w:rsidP="00611C86">
      <w:r>
        <w:rPr>
          <w:rFonts w:asciiTheme="majorEastAsia" w:eastAsiaTheme="majorEastAsia" w:hAnsiTheme="majorEastAsia" w:hint="eastAsia"/>
          <w:b/>
        </w:rPr>
        <w:t>９</w:t>
      </w:r>
      <w:r w:rsidR="00611C86">
        <w:rPr>
          <w:rFonts w:asciiTheme="majorEastAsia" w:eastAsiaTheme="majorEastAsia" w:hAnsiTheme="majorEastAsia" w:hint="eastAsia"/>
          <w:b/>
        </w:rPr>
        <w:t xml:space="preserve">　上位大会出場について</w:t>
      </w:r>
    </w:p>
    <w:p w14:paraId="1EDBF5C5" w14:textId="77777777" w:rsidR="00611C86" w:rsidRDefault="00640DD2" w:rsidP="00611C86">
      <w:pPr>
        <w:ind w:firstLineChars="200" w:firstLine="386"/>
      </w:pPr>
      <w:r>
        <w:rPr>
          <w:rFonts w:hint="eastAsia"/>
        </w:rPr>
        <w:t>１・２</w:t>
      </w:r>
      <w:r w:rsidR="00611C86">
        <w:rPr>
          <w:rFonts w:hint="eastAsia"/>
        </w:rPr>
        <w:t>位のチームは、</w:t>
      </w:r>
      <w:r w:rsidR="000C1AC7">
        <w:rPr>
          <w:rFonts w:hint="eastAsia"/>
        </w:rPr>
        <w:t>加賀地区新人</w:t>
      </w:r>
      <w:r w:rsidR="00611C86">
        <w:rPr>
          <w:rFonts w:hint="eastAsia"/>
        </w:rPr>
        <w:t>大会の出場権を得る。</w:t>
      </w:r>
    </w:p>
    <w:p w14:paraId="77704774" w14:textId="77777777" w:rsidR="00980CFE" w:rsidRPr="00611C86" w:rsidRDefault="00611C86" w:rsidP="00980CFE">
      <w:r>
        <w:rPr>
          <w:rFonts w:hint="eastAsia"/>
        </w:rPr>
        <w:t xml:space="preserve">　　　　　　　　　　</w:t>
      </w:r>
    </w:p>
    <w:p w14:paraId="29721285" w14:textId="77777777" w:rsidR="00980CFE" w:rsidRPr="0071476E" w:rsidRDefault="00505A6F" w:rsidP="00980CFE">
      <w:pPr>
        <w:rPr>
          <w:rFonts w:asciiTheme="majorEastAsia" w:eastAsiaTheme="majorEastAsia" w:hAnsiTheme="majorEastAsia"/>
          <w:b/>
        </w:rPr>
      </w:pPr>
      <w:r>
        <w:rPr>
          <w:rFonts w:asciiTheme="majorEastAsia" w:eastAsiaTheme="majorEastAsia" w:hAnsiTheme="majorEastAsia" w:hint="eastAsia"/>
          <w:b/>
        </w:rPr>
        <w:t>１０</w:t>
      </w:r>
      <w:r w:rsidR="00D52338" w:rsidRPr="0071476E">
        <w:rPr>
          <w:rFonts w:asciiTheme="majorEastAsia" w:eastAsiaTheme="majorEastAsia" w:hAnsiTheme="majorEastAsia" w:hint="eastAsia"/>
          <w:b/>
        </w:rPr>
        <w:t xml:space="preserve">　その他</w:t>
      </w:r>
    </w:p>
    <w:p w14:paraId="183D4904" w14:textId="77777777" w:rsidR="00D52338" w:rsidRDefault="00D52338" w:rsidP="00980CFE">
      <w:r>
        <w:rPr>
          <w:rFonts w:hint="eastAsia"/>
        </w:rPr>
        <w:t xml:space="preserve">　　（１）</w:t>
      </w:r>
      <w:r w:rsidR="0071476E">
        <w:rPr>
          <w:rFonts w:hint="eastAsia"/>
        </w:rPr>
        <w:t>参加規定</w:t>
      </w:r>
    </w:p>
    <w:p w14:paraId="0226E9FC" w14:textId="77777777" w:rsidR="0071476E" w:rsidRDefault="0071476E" w:rsidP="0071476E">
      <w:pPr>
        <w:ind w:firstLineChars="500" w:firstLine="964"/>
      </w:pPr>
      <w:r>
        <w:rPr>
          <w:rFonts w:hint="eastAsia"/>
        </w:rPr>
        <w:t>①１チームの編成は、部長１名、監督１名、コーチ１名、スコアラー１名、</w:t>
      </w:r>
      <w:r w:rsidR="00D52338">
        <w:rPr>
          <w:rFonts w:hint="eastAsia"/>
        </w:rPr>
        <w:t>選手２０名以内の合計</w:t>
      </w:r>
    </w:p>
    <w:p w14:paraId="29EB1F9F" w14:textId="77777777" w:rsidR="00980CFE" w:rsidRDefault="0071476E" w:rsidP="0071476E">
      <w:pPr>
        <w:ind w:firstLineChars="600" w:firstLine="1157"/>
      </w:pPr>
      <w:r>
        <w:rPr>
          <w:rFonts w:hint="eastAsia"/>
        </w:rPr>
        <w:t>２４名とする。なお、監督、</w:t>
      </w:r>
      <w:r w:rsidR="00D52338">
        <w:rPr>
          <w:rFonts w:hint="eastAsia"/>
        </w:rPr>
        <w:t>コーチもユニフォームを着用する。</w:t>
      </w:r>
    </w:p>
    <w:p w14:paraId="3C28DDA6" w14:textId="77777777" w:rsidR="0071476E" w:rsidRDefault="0071476E" w:rsidP="0071476E">
      <w:r w:rsidRPr="0071476E">
        <w:rPr>
          <w:rFonts w:hint="eastAsia"/>
        </w:rPr>
        <w:t xml:space="preserve">    </w:t>
      </w:r>
      <w:r>
        <w:rPr>
          <w:rFonts w:hint="eastAsia"/>
        </w:rPr>
        <w:t xml:space="preserve">　　　②部長、監督は当該校の教員であること。コーチは当該校の教員、</w:t>
      </w:r>
      <w:r w:rsidRPr="0071476E">
        <w:rPr>
          <w:rFonts w:hint="eastAsia"/>
        </w:rPr>
        <w:t>または学校から認定された者であ</w:t>
      </w:r>
    </w:p>
    <w:p w14:paraId="06CBED58" w14:textId="77777777" w:rsidR="0071476E" w:rsidRDefault="0071476E" w:rsidP="0071476E">
      <w:pPr>
        <w:ind w:firstLineChars="600" w:firstLine="1157"/>
      </w:pPr>
      <w:r w:rsidRPr="0071476E">
        <w:rPr>
          <w:rFonts w:hint="eastAsia"/>
        </w:rPr>
        <w:t>ること。</w:t>
      </w:r>
    </w:p>
    <w:p w14:paraId="585CF9BF" w14:textId="77777777" w:rsidR="0071476E" w:rsidRDefault="0071476E" w:rsidP="0071476E">
      <w:r>
        <w:rPr>
          <w:rFonts w:hint="eastAsia"/>
        </w:rPr>
        <w:t xml:space="preserve">　　</w:t>
      </w:r>
      <w:bookmarkEnd w:id="0"/>
      <w:bookmarkEnd w:id="1"/>
    </w:p>
    <w:sectPr w:rsidR="0071476E" w:rsidSect="0071476E">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B418" w14:textId="77777777" w:rsidR="00681D7A" w:rsidRDefault="00681D7A" w:rsidP="005C5394">
      <w:r>
        <w:separator/>
      </w:r>
    </w:p>
  </w:endnote>
  <w:endnote w:type="continuationSeparator" w:id="0">
    <w:p w14:paraId="67DD685A" w14:textId="77777777" w:rsidR="00681D7A" w:rsidRDefault="00681D7A" w:rsidP="005C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24A3" w14:textId="77777777" w:rsidR="00681D7A" w:rsidRDefault="00681D7A" w:rsidP="005C5394">
      <w:r>
        <w:separator/>
      </w:r>
    </w:p>
  </w:footnote>
  <w:footnote w:type="continuationSeparator" w:id="0">
    <w:p w14:paraId="2B98F2B9" w14:textId="77777777" w:rsidR="00681D7A" w:rsidRDefault="00681D7A" w:rsidP="005C5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FE"/>
    <w:rsid w:val="00094A5B"/>
    <w:rsid w:val="000C1AC7"/>
    <w:rsid w:val="00123600"/>
    <w:rsid w:val="00372E01"/>
    <w:rsid w:val="003E454F"/>
    <w:rsid w:val="004B571B"/>
    <w:rsid w:val="004F029F"/>
    <w:rsid w:val="00505A6F"/>
    <w:rsid w:val="005071F6"/>
    <w:rsid w:val="005C5394"/>
    <w:rsid w:val="005E055D"/>
    <w:rsid w:val="005F7CBF"/>
    <w:rsid w:val="00611C86"/>
    <w:rsid w:val="0061598F"/>
    <w:rsid w:val="00640DD2"/>
    <w:rsid w:val="00644AF2"/>
    <w:rsid w:val="0064558B"/>
    <w:rsid w:val="00681D7A"/>
    <w:rsid w:val="00711875"/>
    <w:rsid w:val="0071476E"/>
    <w:rsid w:val="007422CB"/>
    <w:rsid w:val="007914DC"/>
    <w:rsid w:val="007B693D"/>
    <w:rsid w:val="007E6649"/>
    <w:rsid w:val="00854E62"/>
    <w:rsid w:val="00861BF5"/>
    <w:rsid w:val="00875283"/>
    <w:rsid w:val="00980CFE"/>
    <w:rsid w:val="009B34D6"/>
    <w:rsid w:val="009D1CBE"/>
    <w:rsid w:val="009D6135"/>
    <w:rsid w:val="00A46E60"/>
    <w:rsid w:val="00B4311C"/>
    <w:rsid w:val="00D521D6"/>
    <w:rsid w:val="00D52338"/>
    <w:rsid w:val="00D678D9"/>
    <w:rsid w:val="00D7255C"/>
    <w:rsid w:val="00DA7779"/>
    <w:rsid w:val="00E11E0F"/>
    <w:rsid w:val="00E36467"/>
    <w:rsid w:val="00F7723F"/>
    <w:rsid w:val="00F82498"/>
    <w:rsid w:val="00FB45E6"/>
    <w:rsid w:val="00FD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480C3"/>
  <w15:docId w15:val="{9A164164-7683-4C5D-8C3B-F81B88E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7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571B"/>
    <w:rPr>
      <w:rFonts w:asciiTheme="majorHAnsi" w:eastAsiaTheme="majorEastAsia" w:hAnsiTheme="majorHAnsi" w:cstheme="majorBidi"/>
      <w:sz w:val="18"/>
      <w:szCs w:val="18"/>
    </w:rPr>
  </w:style>
  <w:style w:type="paragraph" w:styleId="a5">
    <w:name w:val="header"/>
    <w:basedOn w:val="a"/>
    <w:link w:val="a6"/>
    <w:uiPriority w:val="99"/>
    <w:unhideWhenUsed/>
    <w:rsid w:val="005C5394"/>
    <w:pPr>
      <w:tabs>
        <w:tab w:val="center" w:pos="4252"/>
        <w:tab w:val="right" w:pos="8504"/>
      </w:tabs>
      <w:snapToGrid w:val="0"/>
    </w:pPr>
  </w:style>
  <w:style w:type="character" w:customStyle="1" w:styleId="a6">
    <w:name w:val="ヘッダー (文字)"/>
    <w:basedOn w:val="a0"/>
    <w:link w:val="a5"/>
    <w:uiPriority w:val="99"/>
    <w:rsid w:val="005C5394"/>
  </w:style>
  <w:style w:type="paragraph" w:styleId="a7">
    <w:name w:val="footer"/>
    <w:basedOn w:val="a"/>
    <w:link w:val="a8"/>
    <w:uiPriority w:val="99"/>
    <w:unhideWhenUsed/>
    <w:rsid w:val="005C5394"/>
    <w:pPr>
      <w:tabs>
        <w:tab w:val="center" w:pos="4252"/>
        <w:tab w:val="right" w:pos="8504"/>
      </w:tabs>
      <w:snapToGrid w:val="0"/>
    </w:pPr>
  </w:style>
  <w:style w:type="character" w:customStyle="1" w:styleId="a8">
    <w:name w:val="フッター (文字)"/>
    <w:basedOn w:val="a0"/>
    <w:link w:val="a7"/>
    <w:uiPriority w:val="99"/>
    <w:rsid w:val="005C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41596">
      <w:bodyDiv w:val="1"/>
      <w:marLeft w:val="0"/>
      <w:marRight w:val="0"/>
      <w:marTop w:val="0"/>
      <w:marBottom w:val="0"/>
      <w:divBdr>
        <w:top w:val="none" w:sz="0" w:space="0" w:color="auto"/>
        <w:left w:val="none" w:sz="0" w:space="0" w:color="auto"/>
        <w:bottom w:val="none" w:sz="0" w:space="0" w:color="auto"/>
        <w:right w:val="none" w:sz="0" w:space="0" w:color="auto"/>
      </w:divBdr>
    </w:div>
    <w:div w:id="20507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C08C-51FA-4DF4-ABD0-B40E77FB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sugatani</dc:creator>
  <cp:lastModifiedBy>261</cp:lastModifiedBy>
  <cp:revision>4</cp:revision>
  <cp:lastPrinted>2024-06-05T07:27:00Z</cp:lastPrinted>
  <dcterms:created xsi:type="dcterms:W3CDTF">2025-06-17T05:00:00Z</dcterms:created>
  <dcterms:modified xsi:type="dcterms:W3CDTF">2025-09-03T23:29:00Z</dcterms:modified>
</cp:coreProperties>
</file>